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179" w:rsidRDefault="00843179" w:rsidP="008431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843179" w:rsidRDefault="00843179" w:rsidP="008431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179">
        <w:rPr>
          <w:rFonts w:ascii="Times New Roman" w:hAnsi="Times New Roman" w:cs="Times New Roman"/>
          <w:b/>
          <w:sz w:val="28"/>
          <w:szCs w:val="28"/>
        </w:rPr>
        <w:t xml:space="preserve">«О реализации мероприятий государственной программы </w:t>
      </w:r>
    </w:p>
    <w:p w:rsidR="00843179" w:rsidRDefault="00843179" w:rsidP="008431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179">
        <w:rPr>
          <w:rFonts w:ascii="Times New Roman" w:hAnsi="Times New Roman" w:cs="Times New Roman"/>
          <w:b/>
          <w:sz w:val="28"/>
          <w:szCs w:val="28"/>
        </w:rPr>
        <w:t xml:space="preserve">по вопросу </w:t>
      </w:r>
      <w:proofErr w:type="gramStart"/>
      <w:r w:rsidRPr="00843179">
        <w:rPr>
          <w:rFonts w:ascii="Times New Roman" w:hAnsi="Times New Roman" w:cs="Times New Roman"/>
          <w:b/>
          <w:sz w:val="28"/>
          <w:szCs w:val="28"/>
        </w:rPr>
        <w:t>развития системы оповещения населения Брянской области</w:t>
      </w:r>
      <w:proofErr w:type="gramEnd"/>
      <w:r w:rsidRPr="008431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05A1" w:rsidRPr="00843179" w:rsidRDefault="00843179" w:rsidP="008431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179">
        <w:rPr>
          <w:rFonts w:ascii="Times New Roman" w:hAnsi="Times New Roman" w:cs="Times New Roman"/>
          <w:b/>
          <w:sz w:val="28"/>
          <w:szCs w:val="28"/>
        </w:rPr>
        <w:t>и системы-112»</w:t>
      </w:r>
    </w:p>
    <w:p w:rsidR="00843179" w:rsidRPr="00843179" w:rsidRDefault="00843179" w:rsidP="008431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8431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Финансовое обеспечение мероприятий по созданию, эксплуатации и развитию системы-112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, а также развитию системы оповещения Брянской области, </w:t>
      </w:r>
      <w:r w:rsidRPr="008431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осуществляется в соответствии с государственной программой «</w:t>
      </w:r>
      <w:r w:rsidRPr="008431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экстремизма», утвержденной Постановлением Правительства Брянской области от 25.12.2019 № 695-п</w:t>
      </w:r>
      <w:r w:rsidRPr="008431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.</w:t>
      </w:r>
      <w:proofErr w:type="gramEnd"/>
    </w:p>
    <w:p w:rsidR="00843179" w:rsidRPr="00843179" w:rsidRDefault="00843179" w:rsidP="00843179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ar-SA"/>
        </w:rPr>
      </w:pPr>
    </w:p>
    <w:p w:rsidR="00843179" w:rsidRPr="00843179" w:rsidRDefault="00843179" w:rsidP="008431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43179">
        <w:rPr>
          <w:rFonts w:ascii="Times New Roman" w:eastAsia="Times New Roman" w:hAnsi="Times New Roman" w:cs="Times New Roman"/>
          <w:sz w:val="26"/>
          <w:szCs w:val="26"/>
          <w:lang w:eastAsia="ar-SA"/>
        </w:rPr>
        <w:t>СВЕДЕНИЯ</w:t>
      </w:r>
    </w:p>
    <w:p w:rsidR="00843179" w:rsidRDefault="00843179" w:rsidP="008431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4317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 финансовых средствах на развитие и эксплуатацию Системы-112 </w:t>
      </w:r>
    </w:p>
    <w:p w:rsidR="00843179" w:rsidRPr="00843179" w:rsidRDefault="00843179" w:rsidP="0084317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843179">
        <w:rPr>
          <w:rFonts w:ascii="Times New Roman" w:eastAsia="Times New Roman" w:hAnsi="Times New Roman" w:cs="Times New Roman"/>
          <w:sz w:val="26"/>
          <w:szCs w:val="26"/>
          <w:lang w:eastAsia="ar-SA"/>
        </w:rPr>
        <w:t>Брянской области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352"/>
        <w:gridCol w:w="1706"/>
        <w:gridCol w:w="1844"/>
        <w:gridCol w:w="1742"/>
      </w:tblGrid>
      <w:tr w:rsidR="00843179" w:rsidRPr="00843179" w:rsidTr="00843179">
        <w:trPr>
          <w:tblHeader/>
          <w:jc w:val="center"/>
        </w:trPr>
        <w:tc>
          <w:tcPr>
            <w:tcW w:w="415" w:type="pct"/>
            <w:vMerge w:val="restart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778" w:type="pct"/>
            <w:vMerge w:val="restart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мероприятия</w:t>
            </w:r>
          </w:p>
        </w:tc>
        <w:tc>
          <w:tcPr>
            <w:tcW w:w="2807" w:type="pct"/>
            <w:gridSpan w:val="3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запланированных бюджетных средств, тыс. рублей</w:t>
            </w:r>
          </w:p>
        </w:tc>
      </w:tr>
      <w:tr w:rsidR="00843179" w:rsidRPr="00843179" w:rsidTr="00843179">
        <w:trPr>
          <w:tblHeader/>
          <w:jc w:val="center"/>
        </w:trPr>
        <w:tc>
          <w:tcPr>
            <w:tcW w:w="415" w:type="pct"/>
            <w:vMerge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78" w:type="pct"/>
            <w:vMerge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905" w:type="pct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978" w:type="pct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924" w:type="pct"/>
            <w:shd w:val="clear" w:color="auto" w:fill="A6A6A6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2</w:t>
            </w:r>
          </w:p>
        </w:tc>
      </w:tr>
      <w:tr w:rsidR="00843179" w:rsidRPr="00843179" w:rsidTr="00843179">
        <w:trPr>
          <w:tblHeader/>
          <w:jc w:val="center"/>
        </w:trPr>
        <w:tc>
          <w:tcPr>
            <w:tcW w:w="415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78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5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78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24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43179" w:rsidRPr="00843179" w:rsidTr="00843179">
        <w:trPr>
          <w:jc w:val="center"/>
        </w:trPr>
        <w:tc>
          <w:tcPr>
            <w:tcW w:w="415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78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и организация </w:t>
            </w:r>
            <w:proofErr w:type="gramStart"/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эксплуатации системы обеспечения вызова экстренных оперативных служб</w:t>
            </w:r>
            <w:proofErr w:type="gramEnd"/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 единому номеру «112» на базе единых дежурно-диспетчерских служб муниципальных образований Брянской области</w:t>
            </w:r>
          </w:p>
        </w:tc>
        <w:tc>
          <w:tcPr>
            <w:tcW w:w="905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18 805 967,00</w:t>
            </w:r>
          </w:p>
        </w:tc>
        <w:tc>
          <w:tcPr>
            <w:tcW w:w="978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18 805 967,00</w:t>
            </w:r>
          </w:p>
        </w:tc>
        <w:tc>
          <w:tcPr>
            <w:tcW w:w="924" w:type="pct"/>
            <w:shd w:val="clear" w:color="auto" w:fill="auto"/>
          </w:tcPr>
          <w:p w:rsidR="00843179" w:rsidRPr="00843179" w:rsidRDefault="00843179" w:rsidP="0084317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4317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18 805 967,00</w:t>
            </w:r>
          </w:p>
        </w:tc>
      </w:tr>
    </w:tbl>
    <w:p w:rsidR="00843179" w:rsidRDefault="00843179" w:rsidP="008431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Законом об областном бюджете на 2020 год на мероприятия по реконструкции и модернизации региональной автоматизированной системы централизованного оповещения Брянской области, расширению комплексной системы экстренного оповещения населения предусмотрены денежные средства в размере 742338,652 тыс. рублей. </w:t>
      </w:r>
    </w:p>
    <w:p w:rsidR="00843179" w:rsidRPr="00843179" w:rsidRDefault="00843179" w:rsidP="008431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43179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Планом мероприятий по созданию, развитию и поддержанию в постоянной готовности систем оповещения населения на 2020–2022 годы, в текущем году заключены государственные контракты на выполнение работ по реконструкции и модернизация АСЦО Брянской области.</w:t>
      </w:r>
    </w:p>
    <w:p w:rsidR="00843179" w:rsidRDefault="00843179" w:rsidP="00843179">
      <w:pPr>
        <w:spacing w:after="0" w:line="240" w:lineRule="auto"/>
        <w:ind w:firstLine="709"/>
        <w:jc w:val="both"/>
      </w:pPr>
      <w:r w:rsidRPr="00843179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поддержания АСЦО Брянской области в состоянии постоянной готовности заключены государственные контракты на эксплуатационно-техническое обслуживание системы оповещения и приобретение запасных частей, инструментов и принадлежностей (ЗИП)</w:t>
      </w:r>
      <w:bookmarkStart w:id="0" w:name="_GoBack"/>
      <w:bookmarkEnd w:id="0"/>
      <w:r w:rsidRPr="0084317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sectPr w:rsidR="00843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179"/>
    <w:rsid w:val="006512B1"/>
    <w:rsid w:val="00843179"/>
    <w:rsid w:val="00866EA7"/>
    <w:rsid w:val="00B4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И.М. Лившиц</dc:creator>
  <cp:lastModifiedBy>Т.А. Подымова</cp:lastModifiedBy>
  <cp:revision>2</cp:revision>
  <dcterms:created xsi:type="dcterms:W3CDTF">2020-09-08T06:41:00Z</dcterms:created>
  <dcterms:modified xsi:type="dcterms:W3CDTF">2020-09-08T06:58:00Z</dcterms:modified>
</cp:coreProperties>
</file>